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5B0BB1" w:rsidRDefault="00CD36CF" w:rsidP="002010BF">
      <w:pPr>
        <w:pStyle w:val="TitlePageOrigin"/>
      </w:pPr>
      <w:r w:rsidRPr="005B0BB1">
        <w:t>WEST virginia legislature</w:t>
      </w:r>
    </w:p>
    <w:p w14:paraId="5017BC82" w14:textId="72FBD49B" w:rsidR="00CD36CF" w:rsidRPr="005B0BB1" w:rsidRDefault="00CD36CF" w:rsidP="002010BF">
      <w:pPr>
        <w:pStyle w:val="TitlePageSession"/>
      </w:pPr>
      <w:r w:rsidRPr="005B0BB1">
        <w:t>20</w:t>
      </w:r>
      <w:r w:rsidR="00081D6D" w:rsidRPr="005B0BB1">
        <w:t>2</w:t>
      </w:r>
      <w:r w:rsidR="00CC26D0" w:rsidRPr="005B0BB1">
        <w:t>2</w:t>
      </w:r>
      <w:r w:rsidRPr="005B0BB1">
        <w:t xml:space="preserve"> regular session</w:t>
      </w:r>
    </w:p>
    <w:p w14:paraId="421828A2" w14:textId="0DAD2CC6" w:rsidR="005B0BB1" w:rsidRPr="005B0BB1" w:rsidRDefault="005B0BB1" w:rsidP="002010BF">
      <w:pPr>
        <w:pStyle w:val="TitlePageSession"/>
      </w:pPr>
      <w:r w:rsidRPr="005B0BB1">
        <w:t>ENROLLED</w:t>
      </w:r>
    </w:p>
    <w:p w14:paraId="39A7B080" w14:textId="77777777" w:rsidR="00CD36CF" w:rsidRPr="005B0BB1" w:rsidRDefault="00E94475" w:rsidP="002010BF">
      <w:pPr>
        <w:pStyle w:val="TitlePageBillPrefix"/>
      </w:pPr>
      <w:sdt>
        <w:sdtPr>
          <w:tag w:val="IntroDate"/>
          <w:id w:val="-1236936958"/>
          <w:placeholder>
            <w:docPart w:val="90B3D1A7576343C8B832415A93B3A131"/>
          </w:placeholder>
          <w:text/>
        </w:sdtPr>
        <w:sdtEndPr/>
        <w:sdtContent>
          <w:r w:rsidR="00AC3B58" w:rsidRPr="005B0BB1">
            <w:t>Committee Substitute</w:t>
          </w:r>
        </w:sdtContent>
      </w:sdt>
    </w:p>
    <w:p w14:paraId="712B0034" w14:textId="77777777" w:rsidR="00AC3B58" w:rsidRPr="005B0BB1" w:rsidRDefault="00AC3B58" w:rsidP="002010BF">
      <w:pPr>
        <w:pStyle w:val="TitlePageBillPrefix"/>
      </w:pPr>
      <w:r w:rsidRPr="005B0BB1">
        <w:t>for</w:t>
      </w:r>
    </w:p>
    <w:p w14:paraId="19B3C5B3" w14:textId="697C20CC" w:rsidR="00CD36CF" w:rsidRPr="005B0BB1" w:rsidRDefault="00E94475"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ED0721" w:rsidRPr="005B0BB1">
            <w:t>House</w:t>
          </w:r>
        </w:sdtContent>
      </w:sdt>
      <w:r w:rsidR="00303684" w:rsidRPr="005B0BB1">
        <w:t xml:space="preserve"> </w:t>
      </w:r>
      <w:r w:rsidR="00CD36CF" w:rsidRPr="005B0BB1">
        <w:t xml:space="preserve">Bill </w:t>
      </w:r>
      <w:sdt>
        <w:sdtPr>
          <w:tag w:val="BNum"/>
          <w:id w:val="1645317809"/>
          <w:lock w:val="sdtLocked"/>
          <w:placeholder>
            <w:docPart w:val="8643667F598C40D0B74CA1FB5634A047"/>
          </w:placeholder>
          <w:text/>
        </w:sdtPr>
        <w:sdtEndPr/>
        <w:sdtContent>
          <w:r w:rsidR="00ED0721" w:rsidRPr="005B0BB1">
            <w:t>3223</w:t>
          </w:r>
        </w:sdtContent>
      </w:sdt>
    </w:p>
    <w:p w14:paraId="085A5421" w14:textId="4A975DA2" w:rsidR="00ED0721" w:rsidRPr="005B0BB1" w:rsidRDefault="00ED0721" w:rsidP="002010BF">
      <w:pPr>
        <w:pStyle w:val="References"/>
        <w:rPr>
          <w:smallCaps/>
        </w:rPr>
      </w:pPr>
      <w:r w:rsidRPr="005B0BB1">
        <w:rPr>
          <w:smallCaps/>
        </w:rPr>
        <w:t>By Delegate</w:t>
      </w:r>
      <w:r w:rsidR="005E0660" w:rsidRPr="005B0BB1">
        <w:rPr>
          <w:smallCaps/>
        </w:rPr>
        <w:t>s</w:t>
      </w:r>
      <w:r w:rsidRPr="005B0BB1">
        <w:rPr>
          <w:smallCaps/>
        </w:rPr>
        <w:t xml:space="preserve"> Pack</w:t>
      </w:r>
      <w:r w:rsidR="005E0660" w:rsidRPr="005B0BB1">
        <w:rPr>
          <w:smallCaps/>
        </w:rPr>
        <w:t>, Mandt and Crouse</w:t>
      </w:r>
    </w:p>
    <w:p w14:paraId="3AD1229F" w14:textId="1FB4D3B8" w:rsidR="007D6F5A" w:rsidRPr="005B0BB1" w:rsidRDefault="00CD36CF" w:rsidP="00E94475">
      <w:pPr>
        <w:pStyle w:val="References"/>
        <w:ind w:left="0" w:right="0"/>
        <w:sectPr w:rsidR="007D6F5A" w:rsidRPr="005B0BB1" w:rsidSect="00ED0721">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B0BB1">
        <w:t>[</w:t>
      </w:r>
      <w:sdt>
        <w:sdtPr>
          <w:tag w:val="References"/>
          <w:id w:val="-1043047873"/>
          <w:placeholder>
            <w:docPart w:val="F8A5B938AF9947D8903309DD7DEBD1D1"/>
          </w:placeholder>
          <w:text w:multiLine="1"/>
        </w:sdtPr>
        <w:sdtEndPr/>
        <w:sdtContent>
          <w:r w:rsidR="005B0BB1" w:rsidRPr="005B0BB1">
            <w:t>Passed March 8, 2022; in effect ninety days from passage.</w:t>
          </w:r>
        </w:sdtContent>
      </w:sdt>
      <w:r w:rsidRPr="005B0BB1">
        <w:t>]</w:t>
      </w:r>
    </w:p>
    <w:p w14:paraId="641C6CAE" w14:textId="42AE7BD3" w:rsidR="00ED0721" w:rsidRPr="005B0BB1" w:rsidRDefault="00ED0721" w:rsidP="00ED0721">
      <w:pPr>
        <w:pStyle w:val="References"/>
      </w:pPr>
    </w:p>
    <w:p w14:paraId="0B5FB05A" w14:textId="70913D13" w:rsidR="00ED0721" w:rsidRPr="005B0BB1" w:rsidRDefault="005B0BB1" w:rsidP="007D6F5A">
      <w:pPr>
        <w:pStyle w:val="TitleSection"/>
        <w:rPr>
          <w:color w:val="auto"/>
        </w:rPr>
      </w:pPr>
      <w:r w:rsidRPr="005B0BB1">
        <w:rPr>
          <w:color w:val="auto"/>
        </w:rPr>
        <w:lastRenderedPageBreak/>
        <w:t>AN ACT</w:t>
      </w:r>
      <w:r w:rsidR="00ED0721" w:rsidRPr="005B0BB1">
        <w:rPr>
          <w:color w:val="auto"/>
        </w:rPr>
        <w:t xml:space="preserve"> to amend and reenact §5-6-4 of the Code of West Virginia, 1931, as amended; to amend said code by adding thereto a new section, designated §7-3-19; and to amend said code by adding thereto a new section, designated §8-12-22, all relating to</w:t>
      </w:r>
      <w:r w:rsidR="00ED0721" w:rsidRPr="005B0BB1">
        <w:rPr>
          <w:rFonts w:cs="Times New Roman"/>
          <w:color w:val="auto"/>
        </w:rPr>
        <w:t xml:space="preserve"> prohibiting the dedication or naming any state, county, or municipal building or public structure for a public official who is holding office at the time of the proposed dedication or naming.</w:t>
      </w:r>
    </w:p>
    <w:p w14:paraId="70FD2231" w14:textId="77777777" w:rsidR="00ED0721" w:rsidRPr="005B0BB1" w:rsidRDefault="00ED0721" w:rsidP="007D6F5A">
      <w:pPr>
        <w:pStyle w:val="EnactingClause"/>
        <w:rPr>
          <w:color w:val="auto"/>
        </w:rPr>
        <w:sectPr w:rsidR="00ED0721" w:rsidRPr="005B0BB1" w:rsidSect="007D6F5A">
          <w:pgSz w:w="12240" w:h="15840" w:code="1"/>
          <w:pgMar w:top="1440" w:right="1440" w:bottom="1440" w:left="1440" w:header="720" w:footer="720" w:gutter="0"/>
          <w:lnNumType w:countBy="1" w:restart="newSection"/>
          <w:pgNumType w:start="0"/>
          <w:cols w:space="720"/>
          <w:titlePg/>
          <w:docGrid w:linePitch="360"/>
        </w:sectPr>
      </w:pPr>
      <w:r w:rsidRPr="005B0BB1">
        <w:rPr>
          <w:color w:val="auto"/>
        </w:rPr>
        <w:t>Be it enacted by the Legislature of West Virginia:</w:t>
      </w:r>
    </w:p>
    <w:p w14:paraId="3A15A62A" w14:textId="77777777" w:rsidR="00ED0721" w:rsidRPr="005B0BB1" w:rsidRDefault="00ED0721" w:rsidP="007D6F5A">
      <w:pPr>
        <w:pStyle w:val="ChapterHeading"/>
        <w:widowControl/>
        <w:rPr>
          <w:color w:val="auto"/>
        </w:rPr>
        <w:sectPr w:rsidR="00ED0721" w:rsidRPr="005B0BB1" w:rsidSect="00844F5C">
          <w:type w:val="continuous"/>
          <w:pgSz w:w="12240" w:h="15840"/>
          <w:pgMar w:top="1440" w:right="1440" w:bottom="1440" w:left="1440" w:header="720" w:footer="720" w:gutter="0"/>
          <w:cols w:space="720"/>
          <w:noEndnote/>
          <w:docGrid w:linePitch="299"/>
        </w:sectPr>
      </w:pPr>
      <w:r w:rsidRPr="005B0BB1">
        <w:rPr>
          <w:color w:val="auto"/>
        </w:rPr>
        <w:t>CHAPTER 5. GENERAL POWERS AND AUTHORITY OF THE GOVERNOR, SECRETARY OF STATE AND ATTORNEY GENERAL; BOARD OF PUBLIC WORKS; MISCELLANEOUS AGENCIES, COMMISSIONS, OFFICES, PROGRAMS, ETC.</w:t>
      </w:r>
    </w:p>
    <w:p w14:paraId="6B94768B" w14:textId="77777777" w:rsidR="00ED0721" w:rsidRPr="005B0BB1" w:rsidRDefault="00ED0721" w:rsidP="007D6F5A">
      <w:pPr>
        <w:pStyle w:val="ArticleHeading"/>
        <w:widowControl/>
        <w:rPr>
          <w:color w:val="auto"/>
        </w:rPr>
        <w:sectPr w:rsidR="00ED0721" w:rsidRPr="005B0BB1" w:rsidSect="00844F5C">
          <w:type w:val="continuous"/>
          <w:pgSz w:w="12240" w:h="15840" w:code="1"/>
          <w:pgMar w:top="1440" w:right="1440" w:bottom="1440" w:left="1440" w:header="720" w:footer="720" w:gutter="0"/>
          <w:lnNumType w:countBy="1" w:restart="newSection"/>
          <w:cols w:space="720"/>
          <w:titlePg/>
          <w:docGrid w:linePitch="360"/>
        </w:sectPr>
      </w:pPr>
      <w:r w:rsidRPr="005B0BB1">
        <w:rPr>
          <w:color w:val="auto"/>
        </w:rPr>
        <w:t>ARTICLE 6. STATE BUILDINGS.</w:t>
      </w:r>
    </w:p>
    <w:p w14:paraId="399491CE" w14:textId="77777777" w:rsidR="00ED0721" w:rsidRPr="005B0BB1" w:rsidRDefault="00ED0721" w:rsidP="007D6F5A">
      <w:pPr>
        <w:pStyle w:val="SectionHeading"/>
        <w:widowControl/>
        <w:rPr>
          <w:color w:val="auto"/>
        </w:rPr>
      </w:pPr>
      <w:r w:rsidRPr="005B0BB1">
        <w:rPr>
          <w:color w:val="auto"/>
        </w:rPr>
        <w:t>§5-6-4. Powers of commission.</w:t>
      </w:r>
    </w:p>
    <w:p w14:paraId="13AA677A" w14:textId="0DAE2BBA" w:rsidR="00ED0721" w:rsidRPr="005B0BB1" w:rsidRDefault="009F5CF0" w:rsidP="007D6F5A">
      <w:pPr>
        <w:pStyle w:val="SectionBody"/>
        <w:widowControl/>
        <w:rPr>
          <w:color w:val="auto"/>
        </w:rPr>
      </w:pPr>
      <w:r w:rsidRPr="005B0BB1">
        <w:rPr>
          <w:color w:val="auto"/>
        </w:rPr>
        <w:t xml:space="preserve">(a) </w:t>
      </w:r>
      <w:r w:rsidR="00ED0721" w:rsidRPr="005B0BB1">
        <w:rPr>
          <w:color w:val="auto"/>
        </w:rPr>
        <w:t>The commission has the power:</w:t>
      </w:r>
    </w:p>
    <w:p w14:paraId="0B506C6B" w14:textId="77777777" w:rsidR="00ED0721" w:rsidRPr="005B0BB1" w:rsidRDefault="00ED0721" w:rsidP="007D6F5A">
      <w:pPr>
        <w:pStyle w:val="SectionBody"/>
        <w:widowControl/>
        <w:rPr>
          <w:color w:val="auto"/>
        </w:rPr>
      </w:pPr>
      <w:r w:rsidRPr="005B0BB1">
        <w:rPr>
          <w:color w:val="auto"/>
        </w:rPr>
        <w:t>(1) To sue and be sued, plead, and be impleaded;</w:t>
      </w:r>
    </w:p>
    <w:p w14:paraId="275C0815" w14:textId="77777777" w:rsidR="00ED0721" w:rsidRPr="005B0BB1" w:rsidRDefault="00ED0721" w:rsidP="007D6F5A">
      <w:pPr>
        <w:pStyle w:val="SectionBody"/>
        <w:widowControl/>
        <w:rPr>
          <w:color w:val="auto"/>
        </w:rPr>
      </w:pPr>
      <w:r w:rsidRPr="005B0BB1">
        <w:rPr>
          <w:color w:val="auto"/>
        </w:rPr>
        <w:t>(2) To have a seal and alter the same at pleasure;</w:t>
      </w:r>
    </w:p>
    <w:p w14:paraId="10AEE4D9" w14:textId="77777777" w:rsidR="00ED0721" w:rsidRPr="005B0BB1" w:rsidRDefault="00ED0721" w:rsidP="007D6F5A">
      <w:pPr>
        <w:pStyle w:val="SectionBody"/>
        <w:widowControl/>
        <w:rPr>
          <w:color w:val="auto"/>
        </w:rPr>
      </w:pPr>
      <w:r w:rsidRPr="005B0BB1">
        <w:rPr>
          <w:color w:val="auto"/>
        </w:rPr>
        <w:t>(3) To contract to acquire and to acquire, in the name of the commission or of the state, by purchase, lease, lease-purchase or otherwise, real property or rights or easements necessary or convenient for its corporate purposes and to exercise the power of eminent domain to accomplish those purposes;</w:t>
      </w:r>
    </w:p>
    <w:p w14:paraId="208E1CCB" w14:textId="77777777" w:rsidR="00ED0721" w:rsidRPr="005B0BB1" w:rsidRDefault="00ED0721" w:rsidP="007D6F5A">
      <w:pPr>
        <w:pStyle w:val="SectionBody"/>
        <w:widowControl/>
        <w:rPr>
          <w:color w:val="auto"/>
        </w:rPr>
      </w:pPr>
      <w:r w:rsidRPr="005B0BB1">
        <w:rPr>
          <w:color w:val="auto"/>
        </w:rPr>
        <w:t>(4) To acquire, hold and dispose of personal property for its corporate purposes;</w:t>
      </w:r>
    </w:p>
    <w:p w14:paraId="06F367EC" w14:textId="77777777" w:rsidR="00ED0721" w:rsidRPr="005B0BB1" w:rsidRDefault="00ED0721" w:rsidP="007D6F5A">
      <w:pPr>
        <w:pStyle w:val="SectionBody"/>
        <w:widowControl/>
        <w:rPr>
          <w:color w:val="auto"/>
        </w:rPr>
      </w:pPr>
      <w:r w:rsidRPr="005B0BB1">
        <w:rPr>
          <w:color w:val="auto"/>
        </w:rPr>
        <w:t>(5) To make bylaws for the management and regulation of its affairs;</w:t>
      </w:r>
    </w:p>
    <w:p w14:paraId="42E689D9" w14:textId="77777777" w:rsidR="00ED0721" w:rsidRPr="005B0BB1" w:rsidRDefault="00ED0721" w:rsidP="007D6F5A">
      <w:pPr>
        <w:pStyle w:val="SectionBody"/>
        <w:widowControl/>
        <w:rPr>
          <w:color w:val="auto"/>
        </w:rPr>
      </w:pPr>
      <w:r w:rsidRPr="005B0BB1">
        <w:rPr>
          <w:color w:val="auto"/>
        </w:rPr>
        <w:t>(6) With the consent of the Attorney General of the State of West Virginia, to use the facilities of his or her office, assistants and employees in all legal matters relating to or pertaining to the commission;</w:t>
      </w:r>
    </w:p>
    <w:p w14:paraId="21431DC1" w14:textId="77777777" w:rsidR="00ED0721" w:rsidRPr="005B0BB1" w:rsidRDefault="00ED0721" w:rsidP="007D6F5A">
      <w:pPr>
        <w:pStyle w:val="SectionBody"/>
        <w:widowControl/>
        <w:spacing w:line="504" w:lineRule="auto"/>
        <w:rPr>
          <w:color w:val="auto"/>
        </w:rPr>
      </w:pPr>
      <w:r w:rsidRPr="005B0BB1">
        <w:rPr>
          <w:color w:val="auto"/>
        </w:rPr>
        <w:t>(7) To appoint officers, agents and employees and fix their compensation;</w:t>
      </w:r>
    </w:p>
    <w:p w14:paraId="26D93960" w14:textId="77777777" w:rsidR="00ED0721" w:rsidRPr="005B0BB1" w:rsidRDefault="00ED0721" w:rsidP="007D6F5A">
      <w:pPr>
        <w:pStyle w:val="SectionBody"/>
        <w:widowControl/>
        <w:spacing w:line="504" w:lineRule="auto"/>
        <w:rPr>
          <w:color w:val="auto"/>
        </w:rPr>
      </w:pPr>
      <w:r w:rsidRPr="005B0BB1">
        <w:rPr>
          <w:color w:val="auto"/>
        </w:rPr>
        <w:t>(8) To make contracts, and to execute all instruments necessary or convenient to effectuate the intent of, and to exercise the powers granted to it by this article;</w:t>
      </w:r>
    </w:p>
    <w:p w14:paraId="767ADD8E" w14:textId="77777777" w:rsidR="00ED0721" w:rsidRPr="005B0BB1" w:rsidRDefault="00ED0721" w:rsidP="007D6F5A">
      <w:pPr>
        <w:pStyle w:val="SectionBody"/>
        <w:widowControl/>
        <w:spacing w:line="504" w:lineRule="auto"/>
        <w:rPr>
          <w:color w:val="auto"/>
        </w:rPr>
      </w:pPr>
      <w:r w:rsidRPr="005B0BB1">
        <w:rPr>
          <w:color w:val="auto"/>
        </w:rPr>
        <w:t xml:space="preserve">(9) To renegotiate all contracts </w:t>
      </w:r>
      <w:proofErr w:type="gramStart"/>
      <w:r w:rsidRPr="005B0BB1">
        <w:rPr>
          <w:color w:val="auto"/>
        </w:rPr>
        <w:t>entered into</w:t>
      </w:r>
      <w:proofErr w:type="gramEnd"/>
      <w:r w:rsidRPr="005B0BB1">
        <w:rPr>
          <w:color w:val="auto"/>
        </w:rPr>
        <w:t xml:space="preserve"> by it whenever, due to a change in situation, it appears to the commission that its interests will be best served;</w:t>
      </w:r>
    </w:p>
    <w:p w14:paraId="62928DF0" w14:textId="1C885807" w:rsidR="00ED0721" w:rsidRPr="005B0BB1" w:rsidRDefault="00ED0721" w:rsidP="007D6F5A">
      <w:pPr>
        <w:pStyle w:val="SectionBody"/>
        <w:widowControl/>
        <w:spacing w:line="504" w:lineRule="auto"/>
        <w:rPr>
          <w:color w:val="auto"/>
        </w:rPr>
      </w:pPr>
      <w:r w:rsidRPr="005B0BB1">
        <w:rPr>
          <w:color w:val="auto"/>
        </w:rPr>
        <w:t>(10) To construct a building or buildings on real property, which it may acquire, or which may be owned by the State of West Virginia, in the city of Charleston, as convenient as may be to the capitol building, together with incidental approaches, structures and facilities, subject to the consent and approval of the city of Charleston in any case as may be necessary; and, in addition, to acquire or construct a warehouse, including office space in the warehouse in Kanawha County for the West Virginia Alcohol Beverage Control Commissioner, and equip and furnish the office space; and to acquire or construct, through lease, purchase, lease-purchase or bond financing, hospitals or other facilities, buildings, or additions or renovations to buildings as may be necessary for the safety and care of patients, inmates and guests at facilities under the jurisdiction of and supervision of the division of health and at institutions under the jurisdiction of the Division of Corrections or the regional jail and correctional facilities authority; and to formulate and program plans for the orderly and timely capital improvement of all of the hospitals and institutions and the state Capitol buildings; and to construct a building or buildings in Kanawha County to be used as a general headquarters by the division of public safety to accommodate that division</w:t>
      </w:r>
      <w:r w:rsidR="00E94475">
        <w:rPr>
          <w:color w:val="auto"/>
        </w:rPr>
        <w:t>’</w:t>
      </w:r>
      <w:r w:rsidRPr="005B0BB1">
        <w:rPr>
          <w:color w:val="auto"/>
        </w:rPr>
        <w:t>s executive staff, clerical offices, technical services, supply facilities and dormitory accommodations; and to develop, improve and expand state parks and recreational facilities to be operated by the Division of Natural Resources; and to establish one or more systems or complexes of buildings and projects under control of the commission; and, subject to prior agreements with holders of bonds previously issued, to change the systems, complexes of buildings and projects from time to time, in order to facilitate the issuance and sale of bonds of different series on a parity with each other or having such priorities between series as the commission may determine; and to acquire by purchase, eminent domain or otherwise all real property or interests in the real property necessary or convenient to accomplish the purposes of this subdivision. The rights and powers set forth in this subdivision shall not be construed as in derogation of any rights and powers now vested in the West Virginia Alcohol Beverage Control Commissioner, the Department of Health and Human Resources, the Division of Corrections, or the Division of Natural Resources;</w:t>
      </w:r>
    </w:p>
    <w:p w14:paraId="2B5C2C0C" w14:textId="31859EC1" w:rsidR="00ED0721" w:rsidRPr="005B0BB1" w:rsidRDefault="00ED0721" w:rsidP="007D6F5A">
      <w:pPr>
        <w:pStyle w:val="SectionBody"/>
        <w:widowControl/>
        <w:rPr>
          <w:color w:val="auto"/>
        </w:rPr>
      </w:pPr>
      <w:r w:rsidRPr="005B0BB1">
        <w:rPr>
          <w:color w:val="auto"/>
        </w:rPr>
        <w:t>(11) To maintain, construct</w:t>
      </w:r>
      <w:r w:rsidR="00FE4D23" w:rsidRPr="005B0BB1">
        <w:rPr>
          <w:color w:val="auto"/>
        </w:rPr>
        <w:t>, remove,</w:t>
      </w:r>
      <w:r w:rsidRPr="005B0BB1">
        <w:rPr>
          <w:color w:val="auto"/>
        </w:rPr>
        <w:t xml:space="preserve"> and operate a project authorized under this article;</w:t>
      </w:r>
    </w:p>
    <w:p w14:paraId="0A128581" w14:textId="77777777" w:rsidR="00ED0721" w:rsidRPr="005B0BB1" w:rsidRDefault="00ED0721" w:rsidP="007D6F5A">
      <w:pPr>
        <w:pStyle w:val="SectionBody"/>
        <w:widowControl/>
        <w:rPr>
          <w:color w:val="auto"/>
        </w:rPr>
      </w:pPr>
      <w:r w:rsidRPr="005B0BB1">
        <w:rPr>
          <w:color w:val="auto"/>
        </w:rPr>
        <w:t xml:space="preserve">(12) To charge rentals for the use of all or any part of a project or buildings at any time financed, constructed, acquired or improved, in whole or in part, with the proceeds of sale of bonds issued pursuant to this article, subject to and in accordance with such agreements with bondholders as may be made as provided in this article: </w:t>
      </w:r>
      <w:r w:rsidRPr="00E94475">
        <w:rPr>
          <w:i/>
          <w:iCs/>
          <w:color w:val="auto"/>
        </w:rPr>
        <w:t>Provided</w:t>
      </w:r>
      <w:r w:rsidRPr="005B0BB1">
        <w:rPr>
          <w:i/>
          <w:iCs/>
          <w:color w:val="auto"/>
        </w:rPr>
        <w:t>,</w:t>
      </w:r>
      <w:r w:rsidRPr="005B0BB1">
        <w:rPr>
          <w:color w:val="auto"/>
        </w:rPr>
        <w:t xml:space="preserve"> That on and after the effective date of the amendments to this section, to charge rentals for the use of all or any part of a project or buildings at any time financed, constructed, acquired, maintained or improved, in whole or in part, with the proceeds of sale of bonds issued pursuant to this article, subject to and in accordance with such agreements with bondholders as may be made as in this section provided, or with any funds available to the state building commission, including, but not limited to, all buildings and property owned by the State of West Virginia or by the state building commission, but no rentals shall be charged to the Governor, Attorney General, Secretary of State, State Auditor, State Treasurer, the Legislature and the members of the Legislature, the Supreme Court of Appeals, nor for their offices, agencies, official functions and duties;</w:t>
      </w:r>
    </w:p>
    <w:p w14:paraId="039861BC" w14:textId="77777777" w:rsidR="00ED0721" w:rsidRPr="005B0BB1" w:rsidRDefault="00ED0721" w:rsidP="007D6F5A">
      <w:pPr>
        <w:pStyle w:val="SectionBody"/>
        <w:widowControl/>
        <w:rPr>
          <w:color w:val="auto"/>
        </w:rPr>
      </w:pPr>
      <w:r w:rsidRPr="005B0BB1">
        <w:rPr>
          <w:color w:val="auto"/>
        </w:rPr>
        <w:t>(13) To issue negotiable bonds and to provide for the rights of the holders of the negotiable bonds;</w:t>
      </w:r>
    </w:p>
    <w:p w14:paraId="07EA21CC" w14:textId="77777777" w:rsidR="00ED0721" w:rsidRPr="005B0BB1" w:rsidRDefault="00ED0721" w:rsidP="007D6F5A">
      <w:pPr>
        <w:pStyle w:val="SectionBody"/>
        <w:widowControl/>
        <w:rPr>
          <w:color w:val="auto"/>
        </w:rPr>
      </w:pPr>
      <w:r w:rsidRPr="005B0BB1">
        <w:rPr>
          <w:color w:val="auto"/>
        </w:rPr>
        <w:t xml:space="preserve">(14) To accept and expend any gift, grant, or contribution of money to, or for the benefit of, the commission, from the State of West Virginia or any other source for any or </w:t>
      </w:r>
      <w:proofErr w:type="gramStart"/>
      <w:r w:rsidRPr="005B0BB1">
        <w:rPr>
          <w:color w:val="auto"/>
        </w:rPr>
        <w:t>all of</w:t>
      </w:r>
      <w:proofErr w:type="gramEnd"/>
      <w:r w:rsidRPr="005B0BB1">
        <w:rPr>
          <w:color w:val="auto"/>
        </w:rPr>
        <w:t xml:space="preserve"> the purposes specified in this article or for any one or more of such purposes as may be specified in connection with the gift, grant, or contribution;</w:t>
      </w:r>
    </w:p>
    <w:p w14:paraId="3C1F40F0" w14:textId="77777777" w:rsidR="00ED0721" w:rsidRPr="005B0BB1" w:rsidRDefault="00ED0721" w:rsidP="007D6F5A">
      <w:pPr>
        <w:pStyle w:val="SectionBody"/>
        <w:widowControl/>
        <w:rPr>
          <w:color w:val="auto"/>
        </w:rPr>
      </w:pPr>
      <w:r w:rsidRPr="005B0BB1">
        <w:rPr>
          <w:color w:val="auto"/>
        </w:rPr>
        <w:t>(15) To enter on any lands and premises for the purpose of making surveys, soundings, and examinations;</w:t>
      </w:r>
    </w:p>
    <w:p w14:paraId="160B0903" w14:textId="77777777" w:rsidR="00ED0721" w:rsidRPr="005B0BB1" w:rsidRDefault="00ED0721" w:rsidP="007D6F5A">
      <w:pPr>
        <w:pStyle w:val="SectionBody"/>
        <w:widowControl/>
        <w:rPr>
          <w:color w:val="auto"/>
        </w:rPr>
      </w:pPr>
      <w:r w:rsidRPr="005B0BB1">
        <w:rPr>
          <w:color w:val="auto"/>
        </w:rPr>
        <w:t>(16) To invest in United States government obligations, on a short-term basis, any surplus funds which the commission may have on hand pending the completion of any project or projects;</w:t>
      </w:r>
    </w:p>
    <w:p w14:paraId="4065790E" w14:textId="77777777" w:rsidR="00ED0721" w:rsidRPr="005B0BB1" w:rsidRDefault="00ED0721" w:rsidP="007D6F5A">
      <w:pPr>
        <w:pStyle w:val="SectionBody"/>
        <w:widowControl/>
        <w:rPr>
          <w:color w:val="auto"/>
        </w:rPr>
      </w:pPr>
      <w:r w:rsidRPr="005B0BB1">
        <w:rPr>
          <w:color w:val="auto"/>
        </w:rPr>
        <w:t>(17) To issue revenue bonds in accordance with the applicable provisions of this article for the purposes set forth in §5-6-11a of this code; and</w:t>
      </w:r>
    </w:p>
    <w:p w14:paraId="0FE1D412" w14:textId="77777777" w:rsidR="00ED0721" w:rsidRPr="005B0BB1" w:rsidRDefault="00ED0721" w:rsidP="007D6F5A">
      <w:pPr>
        <w:pStyle w:val="SectionBody"/>
        <w:widowControl/>
        <w:rPr>
          <w:color w:val="auto"/>
        </w:rPr>
      </w:pPr>
      <w:r w:rsidRPr="005B0BB1">
        <w:rPr>
          <w:color w:val="auto"/>
        </w:rPr>
        <w:t>(18) To do all things necessary or convenient to carry out the powers given in this article.</w:t>
      </w:r>
    </w:p>
    <w:p w14:paraId="6591830A" w14:textId="5B2369B2" w:rsidR="00ED0721" w:rsidRPr="005B0BB1" w:rsidRDefault="00ED0721" w:rsidP="007D6F5A">
      <w:pPr>
        <w:pStyle w:val="SectionBody"/>
        <w:widowControl/>
        <w:rPr>
          <w:color w:val="auto"/>
        </w:rPr>
      </w:pPr>
      <w:r w:rsidRPr="005B0BB1">
        <w:rPr>
          <w:color w:val="auto"/>
        </w:rPr>
        <w:t xml:space="preserve">(19) The power and authority granted to the state building commission pursuant to this section and §5-6-7, §5-6-8, and §5-6-11a of this code to initiate, acquire, construct, finance or develop projects; to issue revenue bonds; or to exercise the power of eminent domain with respect to any project, shall terminate on the effective date of this section: </w:t>
      </w:r>
      <w:r w:rsidRPr="00E94475">
        <w:rPr>
          <w:i/>
          <w:iCs/>
          <w:color w:val="auto"/>
        </w:rPr>
        <w:t>Provided</w:t>
      </w:r>
      <w:r w:rsidRPr="005B0BB1">
        <w:rPr>
          <w:i/>
          <w:iCs/>
          <w:color w:val="auto"/>
        </w:rPr>
        <w:t>,</w:t>
      </w:r>
      <w:r w:rsidRPr="005B0BB1">
        <w:rPr>
          <w:color w:val="auto"/>
        </w:rPr>
        <w:t xml:space="preserve"> That nothing herein shall be construed to affect the validity of any act of the state building commission prior to the effective date of this section or to impair the rights of bondholders with respect to bonds or other evidence of indebtedness issued prior to the effective date of this section. Following the effective date of this section, the secretary of administration may exercise any power expressly granted pursuant to this article with respect to any project or facility previously constructed or acquired, any existing contractual obligations, and any outstanding bonded indebtedness. Refunding bonds for any outstanding bonded indebtedness are authorized, subject to the provisions of article two-e, chapter thirteen of this code. The West Virginia economic development authority provided for in §31-15-1</w:t>
      </w:r>
      <w:r w:rsidR="00E94475" w:rsidRPr="00E94475">
        <w:rPr>
          <w:i/>
          <w:color w:val="auto"/>
        </w:rPr>
        <w:t xml:space="preserve"> et seq. </w:t>
      </w:r>
      <w:r w:rsidRPr="005B0BB1">
        <w:rPr>
          <w:color w:val="auto"/>
        </w:rPr>
        <w:t>of this code is designated to act as the governing body whose authorizations and determinations are required for the purpose of refunding bonds.</w:t>
      </w:r>
    </w:p>
    <w:p w14:paraId="1A5D01EF" w14:textId="596663FF" w:rsidR="00ED0721" w:rsidRPr="005B0BB1" w:rsidRDefault="009F5CF0" w:rsidP="007D6F5A">
      <w:pPr>
        <w:pStyle w:val="SectionBody"/>
        <w:widowControl/>
        <w:rPr>
          <w:color w:val="auto"/>
        </w:rPr>
        <w:sectPr w:rsidR="00ED0721" w:rsidRPr="005B0BB1" w:rsidSect="00ED0721">
          <w:type w:val="continuous"/>
          <w:pgSz w:w="12240" w:h="15840"/>
          <w:pgMar w:top="1440" w:right="1440" w:bottom="1440" w:left="1440" w:header="720" w:footer="720" w:gutter="0"/>
          <w:lnNumType w:countBy="1" w:restart="newSection"/>
          <w:cols w:space="720"/>
          <w:noEndnote/>
          <w:docGrid w:linePitch="326"/>
        </w:sectPr>
      </w:pPr>
      <w:r w:rsidRPr="005B0BB1">
        <w:rPr>
          <w:color w:val="auto"/>
        </w:rPr>
        <w:t xml:space="preserve">(b) Notwithstanding any provision of this code to the contrary, the commission may not cause or permit to be caused </w:t>
      </w:r>
      <w:r w:rsidR="00ED0721" w:rsidRPr="005B0BB1">
        <w:rPr>
          <w:color w:val="auto"/>
        </w:rPr>
        <w:t xml:space="preserve">the dedication or naming </w:t>
      </w:r>
      <w:r w:rsidRPr="005B0BB1">
        <w:rPr>
          <w:color w:val="auto"/>
        </w:rPr>
        <w:t xml:space="preserve">of </w:t>
      </w:r>
      <w:r w:rsidR="00ED0721" w:rsidRPr="005B0BB1">
        <w:rPr>
          <w:color w:val="auto"/>
        </w:rPr>
        <w:t>any state building or public structure for a public official who is holding office at the time of the proposed dedication or naming.</w:t>
      </w:r>
    </w:p>
    <w:p w14:paraId="7D1FE57E" w14:textId="77777777" w:rsidR="00ED0721" w:rsidRPr="005B0BB1" w:rsidRDefault="00ED0721" w:rsidP="007D6F5A">
      <w:pPr>
        <w:pStyle w:val="ChapterHeading"/>
        <w:widowControl/>
        <w:rPr>
          <w:color w:val="auto"/>
        </w:rPr>
        <w:sectPr w:rsidR="00ED0721" w:rsidRPr="005B0BB1" w:rsidSect="00844F5C">
          <w:type w:val="continuous"/>
          <w:pgSz w:w="12240" w:h="15840"/>
          <w:pgMar w:top="1440" w:right="1440" w:bottom="1440" w:left="1440" w:header="720" w:footer="720" w:gutter="0"/>
          <w:cols w:space="720"/>
          <w:noEndnote/>
          <w:docGrid w:linePitch="299"/>
        </w:sectPr>
      </w:pPr>
      <w:r w:rsidRPr="005B0BB1">
        <w:rPr>
          <w:color w:val="auto"/>
        </w:rPr>
        <w:t>CHAPTER 7. COUNTY COMMISSIONS AND OFFICERS.</w:t>
      </w:r>
    </w:p>
    <w:p w14:paraId="4BB41167" w14:textId="77777777" w:rsidR="00ED0721" w:rsidRPr="005B0BB1" w:rsidRDefault="00ED0721" w:rsidP="007D6F5A">
      <w:pPr>
        <w:pStyle w:val="ArticleHeading"/>
        <w:widowControl/>
        <w:rPr>
          <w:color w:val="auto"/>
        </w:rPr>
        <w:sectPr w:rsidR="00ED0721" w:rsidRPr="005B0BB1" w:rsidSect="00844F5C">
          <w:type w:val="continuous"/>
          <w:pgSz w:w="12240" w:h="15840" w:code="1"/>
          <w:pgMar w:top="1440" w:right="1440" w:bottom="1440" w:left="1440" w:header="720" w:footer="720" w:gutter="0"/>
          <w:lnNumType w:countBy="1" w:restart="newSection"/>
          <w:cols w:space="720"/>
          <w:titlePg/>
          <w:docGrid w:linePitch="360"/>
        </w:sectPr>
      </w:pPr>
      <w:r w:rsidRPr="005B0BB1">
        <w:rPr>
          <w:color w:val="auto"/>
        </w:rPr>
        <w:t>ARTICLE 3. COUNTY PROPERTY.</w:t>
      </w:r>
    </w:p>
    <w:p w14:paraId="560C755B" w14:textId="77777777" w:rsidR="00ED0721" w:rsidRPr="005B0BB1" w:rsidRDefault="00ED0721" w:rsidP="007D6F5A">
      <w:pPr>
        <w:pStyle w:val="SectionHeading"/>
        <w:widowControl/>
        <w:rPr>
          <w:color w:val="auto"/>
        </w:rPr>
      </w:pPr>
      <w:r w:rsidRPr="005B0BB1">
        <w:rPr>
          <w:color w:val="auto"/>
        </w:rPr>
        <w:t>§7-3-19. Dedication to or naming county property for office holder prohibited.</w:t>
      </w:r>
    </w:p>
    <w:p w14:paraId="36FF1534" w14:textId="57A66597" w:rsidR="00ED0721" w:rsidRPr="005B0BB1" w:rsidRDefault="009F5CF0" w:rsidP="007D6F5A">
      <w:pPr>
        <w:pStyle w:val="SectionBody"/>
        <w:widowControl/>
        <w:rPr>
          <w:color w:val="auto"/>
        </w:rPr>
        <w:sectPr w:rsidR="00ED0721" w:rsidRPr="005B0BB1" w:rsidSect="00ED0721">
          <w:type w:val="continuous"/>
          <w:pgSz w:w="12240" w:h="15840" w:code="1"/>
          <w:pgMar w:top="1440" w:right="1440" w:bottom="1440" w:left="1440" w:header="720" w:footer="720" w:gutter="0"/>
          <w:lnNumType w:countBy="1" w:restart="newSection"/>
          <w:cols w:space="720"/>
          <w:titlePg/>
          <w:docGrid w:linePitch="360"/>
        </w:sectPr>
      </w:pPr>
      <w:r w:rsidRPr="005B0BB1">
        <w:rPr>
          <w:rFonts w:cs="Times New Roman"/>
          <w:color w:val="auto"/>
        </w:rPr>
        <w:t>Notwithstanding any provision of this code to the contrary, c</w:t>
      </w:r>
      <w:r w:rsidR="00ED0721" w:rsidRPr="005B0BB1">
        <w:rPr>
          <w:rFonts w:cs="Times New Roman"/>
          <w:color w:val="auto"/>
        </w:rPr>
        <w:t xml:space="preserve">ounty commissions may </w:t>
      </w:r>
      <w:r w:rsidRPr="005B0BB1">
        <w:rPr>
          <w:rFonts w:cs="Times New Roman"/>
          <w:color w:val="auto"/>
        </w:rPr>
        <w:t>not cause or permit to be caused</w:t>
      </w:r>
      <w:r w:rsidR="00ED0721" w:rsidRPr="005B0BB1">
        <w:rPr>
          <w:rFonts w:cs="Times New Roman"/>
          <w:color w:val="auto"/>
        </w:rPr>
        <w:t xml:space="preserve"> the dedication or naming of any county building or public structure for a public official who is holding office at the time of the proposed dedication or naming.</w:t>
      </w:r>
    </w:p>
    <w:p w14:paraId="72DD2A01" w14:textId="77777777" w:rsidR="00ED0721" w:rsidRPr="005B0BB1" w:rsidRDefault="00ED0721" w:rsidP="007D6F5A">
      <w:pPr>
        <w:pStyle w:val="ChapterHeading"/>
        <w:widowControl/>
        <w:rPr>
          <w:color w:val="auto"/>
        </w:rPr>
        <w:sectPr w:rsidR="00ED0721" w:rsidRPr="005B0BB1" w:rsidSect="00844F5C">
          <w:type w:val="continuous"/>
          <w:pgSz w:w="12240" w:h="15840"/>
          <w:pgMar w:top="1440" w:right="1440" w:bottom="1440" w:left="1440" w:header="720" w:footer="720" w:gutter="0"/>
          <w:cols w:space="720"/>
          <w:noEndnote/>
          <w:docGrid w:linePitch="299"/>
        </w:sectPr>
      </w:pPr>
      <w:r w:rsidRPr="005B0BB1">
        <w:rPr>
          <w:color w:val="auto"/>
        </w:rPr>
        <w:t>CHAPTER 8. MUNICIPAL CORPORATIONS.</w:t>
      </w:r>
    </w:p>
    <w:p w14:paraId="29A15875" w14:textId="77777777" w:rsidR="00ED0721" w:rsidRPr="005B0BB1" w:rsidRDefault="00ED0721" w:rsidP="007D6F5A">
      <w:pPr>
        <w:pStyle w:val="ArticleHeading"/>
        <w:widowControl/>
        <w:rPr>
          <w:color w:val="auto"/>
        </w:rPr>
        <w:sectPr w:rsidR="00ED0721" w:rsidRPr="005B0BB1" w:rsidSect="00844F5C">
          <w:type w:val="continuous"/>
          <w:pgSz w:w="12240" w:h="15840" w:code="1"/>
          <w:pgMar w:top="1440" w:right="1440" w:bottom="1440" w:left="1440" w:header="720" w:footer="720" w:gutter="0"/>
          <w:lnNumType w:countBy="1" w:restart="newSection"/>
          <w:cols w:space="720"/>
          <w:titlePg/>
          <w:docGrid w:linePitch="360"/>
        </w:sectPr>
      </w:pPr>
      <w:r w:rsidRPr="005B0BB1">
        <w:rPr>
          <w:color w:val="auto"/>
        </w:rPr>
        <w:t>ARTICLE 12. GENERAL AND SPECIFIC POWERS, DUTIES AND ALLIED RELATIONS OF MUNICIPALITIES, GOVERNING BODIES AND MUNICIPAL OFFICERS AND EMPLOYEES; SUITS AGAINST MUNICIPALITIES.</w:t>
      </w:r>
    </w:p>
    <w:p w14:paraId="2DCB5027" w14:textId="77777777" w:rsidR="00ED0721" w:rsidRPr="005B0BB1" w:rsidRDefault="00ED0721" w:rsidP="007D6F5A">
      <w:pPr>
        <w:pStyle w:val="SectionHeading"/>
        <w:widowControl/>
        <w:rPr>
          <w:color w:val="auto"/>
        </w:rPr>
      </w:pPr>
      <w:r w:rsidRPr="005B0BB1">
        <w:rPr>
          <w:color w:val="auto"/>
        </w:rPr>
        <w:t>§8-12-22. Dedication to or naming municipal property for office holder prohibited.</w:t>
      </w:r>
    </w:p>
    <w:p w14:paraId="6BCEC53A" w14:textId="77777777" w:rsidR="00ED0721" w:rsidRPr="005B0BB1" w:rsidRDefault="00ED0721" w:rsidP="007D6F5A">
      <w:pPr>
        <w:pStyle w:val="SectionBody"/>
        <w:widowControl/>
        <w:rPr>
          <w:color w:val="auto"/>
        </w:rPr>
        <w:sectPr w:rsidR="00ED0721" w:rsidRPr="005B0BB1" w:rsidSect="00844F5C">
          <w:type w:val="continuous"/>
          <w:pgSz w:w="12240" w:h="15840" w:code="1"/>
          <w:pgMar w:top="1440" w:right="1440" w:bottom="1440" w:left="1440" w:header="720" w:footer="720" w:gutter="0"/>
          <w:lnNumType w:countBy="1" w:restart="newSection"/>
          <w:cols w:space="720"/>
          <w:titlePg/>
          <w:docGrid w:linePitch="360"/>
        </w:sectPr>
      </w:pPr>
    </w:p>
    <w:p w14:paraId="221F7446" w14:textId="77777777" w:rsidR="00E94475" w:rsidRDefault="009F5CF0" w:rsidP="00E94475">
      <w:pPr>
        <w:pStyle w:val="SectionBody"/>
        <w:widowControl/>
        <w:rPr>
          <w:rFonts w:cs="Times New Roman"/>
          <w:color w:val="auto"/>
        </w:rPr>
        <w:sectPr w:rsidR="00E94475" w:rsidSect="00ED0721">
          <w:type w:val="continuous"/>
          <w:pgSz w:w="12240" w:h="15840" w:code="1"/>
          <w:pgMar w:top="1440" w:right="1440" w:bottom="1440" w:left="1440" w:header="720" w:footer="720" w:gutter="0"/>
          <w:lnNumType w:countBy="1" w:restart="newSection"/>
          <w:cols w:space="720"/>
          <w:titlePg/>
          <w:docGrid w:linePitch="360"/>
        </w:sectPr>
      </w:pPr>
      <w:r w:rsidRPr="005B0BB1">
        <w:rPr>
          <w:rFonts w:cs="Times New Roman"/>
          <w:color w:val="auto"/>
        </w:rPr>
        <w:t>Notwithstanding any provision of this code to the contrary, no m</w:t>
      </w:r>
      <w:r w:rsidR="00ED0721" w:rsidRPr="005B0BB1">
        <w:rPr>
          <w:rFonts w:cs="Times New Roman"/>
          <w:color w:val="auto"/>
        </w:rPr>
        <w:t xml:space="preserve">unicipalities or governing bodies of municipalities may </w:t>
      </w:r>
      <w:r w:rsidRPr="005B0BB1">
        <w:rPr>
          <w:rFonts w:cs="Times New Roman"/>
          <w:color w:val="auto"/>
        </w:rPr>
        <w:t xml:space="preserve">cause or permit to be caused </w:t>
      </w:r>
      <w:r w:rsidR="00ED0721" w:rsidRPr="005B0BB1">
        <w:rPr>
          <w:rFonts w:cs="Times New Roman"/>
          <w:color w:val="auto"/>
        </w:rPr>
        <w:t>the dedication or naming of any municipal owned building or public structure for a public official who is holding office at the time of the proposed dedication or naming.</w:t>
      </w:r>
    </w:p>
    <w:p w14:paraId="4997DBE2" w14:textId="77777777" w:rsidR="00E94475" w:rsidRDefault="00E94475" w:rsidP="00E94475">
      <w:pPr>
        <w:pStyle w:val="SectionBody"/>
        <w:widowControl/>
        <w:sectPr w:rsidR="00E94475" w:rsidSect="00E94475">
          <w:pgSz w:w="12240" w:h="15840" w:code="1"/>
          <w:pgMar w:top="1440" w:right="1440" w:bottom="1440" w:left="1440" w:header="720" w:footer="720" w:gutter="0"/>
          <w:cols w:space="720"/>
          <w:titlePg/>
          <w:docGrid w:linePitch="360"/>
        </w:sectPr>
      </w:pPr>
    </w:p>
    <w:p w14:paraId="7C662E13" w14:textId="77777777" w:rsidR="00E94475" w:rsidRPr="00227EB7" w:rsidRDefault="00E94475" w:rsidP="00E94475">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770293E6" w14:textId="77777777" w:rsidR="00E94475" w:rsidRPr="00227EB7" w:rsidRDefault="00E94475" w:rsidP="00E94475">
      <w:pPr>
        <w:pStyle w:val="SectionBody"/>
        <w:spacing w:line="240" w:lineRule="auto"/>
        <w:rPr>
          <w:rFonts w:cs="Arial"/>
        </w:rPr>
      </w:pPr>
    </w:p>
    <w:p w14:paraId="38F0C847" w14:textId="77777777" w:rsidR="00E94475" w:rsidRPr="00227EB7" w:rsidRDefault="00E94475" w:rsidP="00E94475">
      <w:pPr>
        <w:spacing w:line="240" w:lineRule="auto"/>
        <w:ind w:left="720" w:right="720" w:firstLine="180"/>
        <w:rPr>
          <w:rFonts w:cs="Arial"/>
        </w:rPr>
      </w:pPr>
    </w:p>
    <w:p w14:paraId="08403106" w14:textId="77777777" w:rsidR="00E94475" w:rsidRPr="00227EB7" w:rsidRDefault="00E94475" w:rsidP="00E94475">
      <w:pPr>
        <w:spacing w:line="240" w:lineRule="auto"/>
        <w:ind w:left="720" w:right="720"/>
        <w:rPr>
          <w:rFonts w:cs="Arial"/>
        </w:rPr>
      </w:pPr>
      <w:r w:rsidRPr="00227EB7">
        <w:rPr>
          <w:rFonts w:cs="Arial"/>
        </w:rPr>
        <w:t>...............................................................</w:t>
      </w:r>
    </w:p>
    <w:p w14:paraId="21A575DE" w14:textId="77777777" w:rsidR="00E94475" w:rsidRPr="00227EB7" w:rsidRDefault="00E94475" w:rsidP="00E94475">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63A79273" w14:textId="77777777" w:rsidR="00E94475" w:rsidRPr="00227EB7" w:rsidRDefault="00E94475" w:rsidP="00E94475">
      <w:pPr>
        <w:spacing w:line="240" w:lineRule="auto"/>
        <w:ind w:left="720" w:right="720"/>
        <w:rPr>
          <w:rFonts w:cs="Arial"/>
        </w:rPr>
      </w:pPr>
    </w:p>
    <w:p w14:paraId="2EAA2696" w14:textId="77777777" w:rsidR="00E94475" w:rsidRPr="00227EB7" w:rsidRDefault="00E94475" w:rsidP="00E94475">
      <w:pPr>
        <w:spacing w:line="240" w:lineRule="auto"/>
        <w:ind w:left="720" w:right="720"/>
        <w:rPr>
          <w:rFonts w:cs="Arial"/>
        </w:rPr>
      </w:pPr>
    </w:p>
    <w:p w14:paraId="5097160B" w14:textId="77777777" w:rsidR="00E94475" w:rsidRPr="00227EB7" w:rsidRDefault="00E94475" w:rsidP="00E9447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4F357DC2" w14:textId="77777777" w:rsidR="00E94475" w:rsidRPr="00227EB7" w:rsidRDefault="00E94475" w:rsidP="00E94475">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52266C8B" w14:textId="77777777" w:rsidR="00E94475" w:rsidRPr="00227EB7" w:rsidRDefault="00E94475" w:rsidP="00E9447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271EEE02" w14:textId="77777777" w:rsidR="00E94475" w:rsidRPr="00227EB7" w:rsidRDefault="00E94475" w:rsidP="00E9447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89D9093" w14:textId="77777777" w:rsidR="00E94475" w:rsidRPr="00227EB7" w:rsidRDefault="00E94475" w:rsidP="00E9447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7FC04D09" w14:textId="77777777" w:rsidR="00E94475" w:rsidRPr="00227EB7" w:rsidRDefault="00E94475" w:rsidP="00E9447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F585938" w14:textId="77777777" w:rsidR="00E94475" w:rsidRPr="00227EB7" w:rsidRDefault="00E94475" w:rsidP="00E94475">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4B637210" w14:textId="77777777" w:rsidR="00E94475" w:rsidRPr="00227EB7" w:rsidRDefault="00E94475" w:rsidP="00E9447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11BBCE9" w14:textId="77777777" w:rsidR="00E94475" w:rsidRPr="00227EB7" w:rsidRDefault="00E94475" w:rsidP="00E9447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02AFC1A" w14:textId="77777777" w:rsidR="00E94475" w:rsidRPr="00227EB7" w:rsidRDefault="00E94475" w:rsidP="00E9447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6C1659E5" w14:textId="77777777" w:rsidR="00E94475" w:rsidRPr="00227EB7" w:rsidRDefault="00E94475" w:rsidP="00E94475">
      <w:pPr>
        <w:tabs>
          <w:tab w:val="center" w:pos="2610"/>
        </w:tabs>
        <w:spacing w:line="240" w:lineRule="auto"/>
        <w:ind w:right="720"/>
        <w:rPr>
          <w:rFonts w:cs="Arial"/>
        </w:rPr>
      </w:pPr>
      <w:r w:rsidRPr="00227EB7">
        <w:rPr>
          <w:rFonts w:cs="Arial"/>
          <w:i/>
          <w:iCs/>
        </w:rPr>
        <w:tab/>
        <w:t>Clerk of the House of Delegates</w:t>
      </w:r>
    </w:p>
    <w:p w14:paraId="308387F9" w14:textId="77777777" w:rsidR="00E94475" w:rsidRPr="00227EB7" w:rsidRDefault="00E94475" w:rsidP="00E9447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10436F2" w14:textId="77777777" w:rsidR="00E94475" w:rsidRPr="00227EB7" w:rsidRDefault="00E94475" w:rsidP="00E9447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9BCB36F" w14:textId="77777777" w:rsidR="00E94475" w:rsidRPr="00227EB7" w:rsidRDefault="00E94475" w:rsidP="00E9447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373C9B24" w14:textId="77777777" w:rsidR="00E94475" w:rsidRPr="00227EB7" w:rsidRDefault="00E94475" w:rsidP="00E94475">
      <w:pPr>
        <w:tabs>
          <w:tab w:val="left" w:pos="-1255"/>
          <w:tab w:val="left" w:pos="-720"/>
          <w:tab w:val="center" w:pos="3960"/>
        </w:tabs>
        <w:spacing w:line="240" w:lineRule="auto"/>
        <w:ind w:right="720"/>
        <w:rPr>
          <w:rFonts w:cs="Arial"/>
        </w:rPr>
      </w:pPr>
      <w:r w:rsidRPr="00227EB7">
        <w:rPr>
          <w:rFonts w:cs="Arial"/>
          <w:i/>
          <w:iCs/>
        </w:rPr>
        <w:tab/>
        <w:t>Clerk of the Senate</w:t>
      </w:r>
    </w:p>
    <w:p w14:paraId="2B188A8C" w14:textId="77777777" w:rsidR="00E94475" w:rsidRPr="00227EB7" w:rsidRDefault="00E94475" w:rsidP="00E9447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787E7DC" w14:textId="77777777" w:rsidR="00E94475" w:rsidRPr="00227EB7" w:rsidRDefault="00E94475" w:rsidP="00E9447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3D6DC4E" w14:textId="77777777" w:rsidR="00E94475" w:rsidRPr="00227EB7" w:rsidRDefault="00E94475" w:rsidP="00E9447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44CE8011" w14:textId="77777777" w:rsidR="00E94475" w:rsidRPr="00227EB7" w:rsidRDefault="00E94475" w:rsidP="00E94475">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4113DCF3" w14:textId="77777777" w:rsidR="00E94475" w:rsidRPr="00227EB7" w:rsidRDefault="00E94475" w:rsidP="00E9447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21028C6" w14:textId="77777777" w:rsidR="00E94475" w:rsidRPr="00227EB7" w:rsidRDefault="00E94475" w:rsidP="00E9447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0F90D3F" w14:textId="77777777" w:rsidR="00E94475" w:rsidRPr="00227EB7" w:rsidRDefault="00E94475" w:rsidP="00E9447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5D7DF124" w14:textId="77777777" w:rsidR="00E94475" w:rsidRPr="00227EB7" w:rsidRDefault="00E94475" w:rsidP="00E94475">
      <w:pPr>
        <w:tabs>
          <w:tab w:val="center" w:pos="6210"/>
        </w:tabs>
        <w:spacing w:line="240" w:lineRule="auto"/>
        <w:ind w:right="720"/>
        <w:rPr>
          <w:rFonts w:cs="Arial"/>
        </w:rPr>
      </w:pPr>
      <w:r w:rsidRPr="00227EB7">
        <w:rPr>
          <w:rFonts w:cs="Arial"/>
        </w:rPr>
        <w:tab/>
      </w:r>
      <w:r w:rsidRPr="00227EB7">
        <w:rPr>
          <w:rFonts w:cs="Arial"/>
          <w:i/>
          <w:iCs/>
        </w:rPr>
        <w:t>President of the Senate</w:t>
      </w:r>
    </w:p>
    <w:p w14:paraId="4398E851" w14:textId="77777777" w:rsidR="00E94475" w:rsidRPr="00227EB7" w:rsidRDefault="00E94475" w:rsidP="00E9447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C153707" w14:textId="77777777" w:rsidR="00E94475" w:rsidRPr="00227EB7" w:rsidRDefault="00E94475" w:rsidP="00E9447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4ECEBF3" w14:textId="77777777" w:rsidR="00E94475" w:rsidRPr="00227EB7" w:rsidRDefault="00E94475" w:rsidP="00E9447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00248C0B" w14:textId="77777777" w:rsidR="00E94475" w:rsidRPr="00227EB7" w:rsidRDefault="00E94475" w:rsidP="00E94475">
      <w:pPr>
        <w:spacing w:line="240" w:lineRule="auto"/>
        <w:ind w:right="720"/>
        <w:jc w:val="both"/>
        <w:rPr>
          <w:rFonts w:cs="Arial"/>
        </w:rPr>
      </w:pPr>
    </w:p>
    <w:p w14:paraId="151D2F68" w14:textId="77777777" w:rsidR="00E94475" w:rsidRPr="00227EB7" w:rsidRDefault="00E94475" w:rsidP="00E94475">
      <w:pPr>
        <w:spacing w:line="240" w:lineRule="auto"/>
        <w:ind w:right="720"/>
        <w:jc w:val="both"/>
        <w:rPr>
          <w:rFonts w:cs="Arial"/>
        </w:rPr>
      </w:pPr>
    </w:p>
    <w:p w14:paraId="1BB05F1C" w14:textId="77777777" w:rsidR="00E94475" w:rsidRPr="00227EB7" w:rsidRDefault="00E94475" w:rsidP="00E94475">
      <w:pPr>
        <w:spacing w:line="240" w:lineRule="auto"/>
        <w:ind w:left="720" w:right="720"/>
        <w:jc w:val="both"/>
        <w:rPr>
          <w:rFonts w:cs="Arial"/>
        </w:rPr>
      </w:pPr>
    </w:p>
    <w:p w14:paraId="583D6B1A" w14:textId="77777777" w:rsidR="00E94475" w:rsidRPr="00227EB7" w:rsidRDefault="00E94475" w:rsidP="00E94475">
      <w:pPr>
        <w:tabs>
          <w:tab w:val="left" w:pos="1080"/>
        </w:tabs>
        <w:spacing w:line="240" w:lineRule="auto"/>
        <w:ind w:left="720" w:right="720"/>
        <w:jc w:val="both"/>
        <w:rPr>
          <w:rFonts w:cs="Arial"/>
        </w:rPr>
      </w:pPr>
      <w:r w:rsidRPr="00227EB7">
        <w:rPr>
          <w:rFonts w:cs="Arial"/>
        </w:rPr>
        <w:tab/>
        <w:t>The within ................................................... this the...........................................</w:t>
      </w:r>
    </w:p>
    <w:p w14:paraId="47429DC2" w14:textId="77777777" w:rsidR="00E94475" w:rsidRPr="00227EB7" w:rsidRDefault="00E94475" w:rsidP="00E94475">
      <w:pPr>
        <w:tabs>
          <w:tab w:val="left" w:pos="1080"/>
        </w:tabs>
        <w:spacing w:line="240" w:lineRule="auto"/>
        <w:ind w:left="720" w:right="720"/>
        <w:jc w:val="both"/>
        <w:rPr>
          <w:rFonts w:cs="Arial"/>
        </w:rPr>
      </w:pPr>
    </w:p>
    <w:p w14:paraId="61AB0918" w14:textId="77777777" w:rsidR="00E94475" w:rsidRPr="00227EB7" w:rsidRDefault="00E94475" w:rsidP="00E94475">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7988D3F4" w14:textId="77777777" w:rsidR="00E94475" w:rsidRPr="00227EB7" w:rsidRDefault="00E94475" w:rsidP="00E94475">
      <w:pPr>
        <w:spacing w:line="240" w:lineRule="auto"/>
        <w:ind w:left="720" w:right="720"/>
        <w:jc w:val="both"/>
        <w:rPr>
          <w:rFonts w:cs="Arial"/>
        </w:rPr>
      </w:pPr>
    </w:p>
    <w:p w14:paraId="1138299C" w14:textId="77777777" w:rsidR="00E94475" w:rsidRPr="00227EB7" w:rsidRDefault="00E94475" w:rsidP="00E94475">
      <w:pPr>
        <w:spacing w:line="240" w:lineRule="auto"/>
        <w:ind w:left="720" w:right="720"/>
        <w:jc w:val="both"/>
        <w:rPr>
          <w:rFonts w:cs="Arial"/>
        </w:rPr>
      </w:pPr>
    </w:p>
    <w:p w14:paraId="32A103CA" w14:textId="77777777" w:rsidR="00E94475" w:rsidRPr="00227EB7" w:rsidRDefault="00E94475" w:rsidP="00E94475">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1F192542" w14:textId="533CFC9D" w:rsidR="00E831B3" w:rsidRPr="005B0BB1" w:rsidRDefault="00E94475" w:rsidP="00E94475">
      <w:pPr>
        <w:pStyle w:val="SectionBody"/>
        <w:widowControl/>
        <w:tabs>
          <w:tab w:val="left" w:pos="1245"/>
        </w:tabs>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E831B3" w:rsidRPr="005B0BB1" w:rsidSect="002A1534">
      <w:headerReference w:type="default"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AA66C" w14:textId="77777777" w:rsidR="00FE7ADA" w:rsidRPr="00B844FE" w:rsidRDefault="00FE7ADA" w:rsidP="00B844FE">
      <w:r>
        <w:separator/>
      </w:r>
    </w:p>
  </w:endnote>
  <w:endnote w:type="continuationSeparator" w:id="0">
    <w:p w14:paraId="091F16CB" w14:textId="77777777" w:rsidR="00FE7ADA" w:rsidRPr="00B844FE" w:rsidRDefault="00FE7AD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D388C" w14:textId="77777777" w:rsidR="00ED0721" w:rsidRDefault="00ED0721" w:rsidP="00BC244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92782D9" w14:textId="77777777" w:rsidR="00ED0721" w:rsidRPr="00ED0721" w:rsidRDefault="00ED0721" w:rsidP="00ED07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F17B8" w14:textId="3A87FB08" w:rsidR="00ED0721" w:rsidRDefault="00ED0721" w:rsidP="00BC244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F8950AC" w14:textId="2EEF0F57" w:rsidR="00ED0721" w:rsidRPr="00ED0721" w:rsidRDefault="00ED0721" w:rsidP="00ED07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5C90B" w14:textId="743F49A0" w:rsidR="009F5CF0" w:rsidRDefault="009F5CF0">
    <w:pPr>
      <w:pStyle w:val="Footer"/>
      <w:jc w:val="center"/>
    </w:pPr>
  </w:p>
  <w:p w14:paraId="015D4FAB" w14:textId="77777777" w:rsidR="00ED0721" w:rsidRPr="00ED0721" w:rsidRDefault="00ED0721" w:rsidP="00ED07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ED2D9" w14:textId="77777777" w:rsidR="00E94475" w:rsidRDefault="00E94475" w:rsidP="00BC244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15BC837" w14:textId="77777777" w:rsidR="00E94475" w:rsidRPr="00ED0721" w:rsidRDefault="00E94475" w:rsidP="00ED0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2F4A8" w14:textId="77777777" w:rsidR="00FE7ADA" w:rsidRPr="00B844FE" w:rsidRDefault="00FE7ADA" w:rsidP="00B844FE">
      <w:r>
        <w:separator/>
      </w:r>
    </w:p>
  </w:footnote>
  <w:footnote w:type="continuationSeparator" w:id="0">
    <w:p w14:paraId="0BB6C3B7" w14:textId="77777777" w:rsidR="00FE7ADA" w:rsidRPr="00B844FE" w:rsidRDefault="00FE7AD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DDFCB" w14:textId="14C1ABFA" w:rsidR="00ED0721" w:rsidRPr="00ED0721" w:rsidRDefault="00ED0721" w:rsidP="00ED0721">
    <w:pPr>
      <w:pStyle w:val="Header"/>
    </w:pPr>
    <w:r>
      <w:t>CS for HB 3223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FCB4A" w14:textId="41523030" w:rsidR="00ED0721" w:rsidRPr="00ED0721" w:rsidRDefault="00E94475" w:rsidP="00ED0721">
    <w:pPr>
      <w:pStyle w:val="Header"/>
    </w:pPr>
    <w:proofErr w:type="spellStart"/>
    <w:r>
      <w:t>Enr</w:t>
    </w:r>
    <w:proofErr w:type="spellEnd"/>
    <w:r>
      <w:t xml:space="preserve"> </w:t>
    </w:r>
    <w:r w:rsidR="00ED0721">
      <w:t>CS for HB 3223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CC54" w14:textId="77777777" w:rsidR="00E94475" w:rsidRPr="00ED0721" w:rsidRDefault="00E94475" w:rsidP="00ED0721">
    <w:pPr>
      <w:pStyle w:val="Header"/>
    </w:pPr>
    <w:proofErr w:type="spellStart"/>
    <w:r>
      <w:t>Enr</w:t>
    </w:r>
    <w:proofErr w:type="spellEnd"/>
    <w:r>
      <w:t xml:space="preserve"> CS for HB 3223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3F0A81"/>
    <w:rsid w:val="004247A2"/>
    <w:rsid w:val="004B2795"/>
    <w:rsid w:val="004C13DD"/>
    <w:rsid w:val="004E3441"/>
    <w:rsid w:val="0054124D"/>
    <w:rsid w:val="00562810"/>
    <w:rsid w:val="005811BD"/>
    <w:rsid w:val="005A5366"/>
    <w:rsid w:val="005B0BB1"/>
    <w:rsid w:val="005E0660"/>
    <w:rsid w:val="00637E73"/>
    <w:rsid w:val="006865E9"/>
    <w:rsid w:val="00691F3E"/>
    <w:rsid w:val="00694BFB"/>
    <w:rsid w:val="006A106B"/>
    <w:rsid w:val="006C2F6D"/>
    <w:rsid w:val="006C523D"/>
    <w:rsid w:val="006D4036"/>
    <w:rsid w:val="0070502F"/>
    <w:rsid w:val="007D6F5A"/>
    <w:rsid w:val="007E02CF"/>
    <w:rsid w:val="007F1CF5"/>
    <w:rsid w:val="00834EDE"/>
    <w:rsid w:val="008736AA"/>
    <w:rsid w:val="008D275D"/>
    <w:rsid w:val="009318F8"/>
    <w:rsid w:val="00954B98"/>
    <w:rsid w:val="00967065"/>
    <w:rsid w:val="00980327"/>
    <w:rsid w:val="009C1EA5"/>
    <w:rsid w:val="009F1067"/>
    <w:rsid w:val="009F5CF0"/>
    <w:rsid w:val="00A31E01"/>
    <w:rsid w:val="00A527AD"/>
    <w:rsid w:val="00A718CF"/>
    <w:rsid w:val="00A72E7C"/>
    <w:rsid w:val="00AC3B58"/>
    <w:rsid w:val="00AE48A0"/>
    <w:rsid w:val="00AE61BE"/>
    <w:rsid w:val="00AF0742"/>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E526B"/>
    <w:rsid w:val="00DF199D"/>
    <w:rsid w:val="00E01542"/>
    <w:rsid w:val="00E365F1"/>
    <w:rsid w:val="00E62F48"/>
    <w:rsid w:val="00E831B3"/>
    <w:rsid w:val="00E94475"/>
    <w:rsid w:val="00EB203E"/>
    <w:rsid w:val="00ED0721"/>
    <w:rsid w:val="00EE70CB"/>
    <w:rsid w:val="00F01B45"/>
    <w:rsid w:val="00F04C12"/>
    <w:rsid w:val="00F17ACB"/>
    <w:rsid w:val="00F23775"/>
    <w:rsid w:val="00F41CA2"/>
    <w:rsid w:val="00F443C0"/>
    <w:rsid w:val="00F62EFB"/>
    <w:rsid w:val="00F939A4"/>
    <w:rsid w:val="00FA7B09"/>
    <w:rsid w:val="00FE067E"/>
    <w:rsid w:val="00FE4D23"/>
    <w:rsid w:val="00FE7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CE767CB"/>
  <w15:chartTrackingRefBased/>
  <w15:docId w15:val="{CE5D8C09-CB3F-4A9F-9108-0C189884E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ED0721"/>
    <w:rPr>
      <w:rFonts w:eastAsia="Calibri"/>
      <w:b/>
      <w:caps/>
      <w:color w:val="000000"/>
      <w:sz w:val="24"/>
    </w:rPr>
  </w:style>
  <w:style w:type="character" w:customStyle="1" w:styleId="SectionBodyChar">
    <w:name w:val="Section Body Char"/>
    <w:link w:val="SectionBody"/>
    <w:rsid w:val="00ED0721"/>
    <w:rPr>
      <w:rFonts w:eastAsia="Calibri"/>
      <w:color w:val="000000"/>
    </w:rPr>
  </w:style>
  <w:style w:type="character" w:customStyle="1" w:styleId="SectionHeadingChar">
    <w:name w:val="Section Heading Char"/>
    <w:link w:val="SectionHeading"/>
    <w:rsid w:val="00ED0721"/>
    <w:rPr>
      <w:rFonts w:eastAsia="Calibri"/>
      <w:b/>
      <w:color w:val="000000"/>
    </w:rPr>
  </w:style>
  <w:style w:type="character" w:styleId="PageNumber">
    <w:name w:val="page number"/>
    <w:basedOn w:val="DefaultParagraphFont"/>
    <w:uiPriority w:val="99"/>
    <w:semiHidden/>
    <w:locked/>
    <w:rsid w:val="00ED0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B50E08"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B50E08"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B50E08"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B50E08"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B50E08"/>
    <w:rsid w:val="00BA6994"/>
    <w:rsid w:val="00CB7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B50E08"/>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1618</Words>
  <Characters>9057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3</cp:revision>
  <dcterms:created xsi:type="dcterms:W3CDTF">2022-03-09T01:13:00Z</dcterms:created>
  <dcterms:modified xsi:type="dcterms:W3CDTF">2022-03-09T01:40:00Z</dcterms:modified>
</cp:coreProperties>
</file>